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AACBC" w14:textId="77777777" w:rsidR="00176186" w:rsidRPr="006F4D3D" w:rsidRDefault="00176186" w:rsidP="00176186">
      <w:pPr>
        <w:autoSpaceDE w:val="0"/>
        <w:autoSpaceDN w:val="0"/>
        <w:rPr>
          <w:rFonts w:ascii="Arial Narrow" w:hAnsi="Arial Narrow" w:cs="Arial"/>
        </w:rPr>
      </w:pPr>
    </w:p>
    <w:p w14:paraId="77C18F9F" w14:textId="77777777" w:rsidR="00176186" w:rsidRDefault="00176186" w:rsidP="001761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7AFB31B" w14:textId="77777777" w:rsidR="00176186" w:rsidRDefault="00176186" w:rsidP="00176186">
      <w:pPr>
        <w:autoSpaceDE w:val="0"/>
        <w:autoSpaceDN w:val="0"/>
        <w:rPr>
          <w:rFonts w:ascii="Arial Narrow" w:hAnsi="Arial Narrow" w:cs="Arial"/>
        </w:rPr>
      </w:pPr>
    </w:p>
    <w:p w14:paraId="0A7705D4" w14:textId="77777777" w:rsidR="00CD12B4" w:rsidRDefault="00CD12B4" w:rsidP="00CD12B4">
      <w:pPr>
        <w:autoSpaceDE w:val="0"/>
        <w:autoSpaceDN w:val="0"/>
        <w:jc w:val="center"/>
        <w:rPr>
          <w:rFonts w:ascii="Arial Narrow" w:hAnsi="Arial Narrow" w:cs="Arial"/>
        </w:rPr>
      </w:pPr>
      <w:r w:rsidRPr="00CD12B4">
        <w:rPr>
          <w:rFonts w:ascii="Arial Narrow" w:hAnsi="Arial Narrow" w:cs="Arial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0DCE7AE" wp14:editId="45B0CC70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274287" w14:textId="77777777" w:rsidR="00CD12B4" w:rsidRPr="009D63AF" w:rsidRDefault="00CD12B4" w:rsidP="009D63AF">
      <w:pPr>
        <w:autoSpaceDE w:val="0"/>
        <w:autoSpaceDN w:val="0"/>
        <w:ind w:right="6"/>
        <w:jc w:val="center"/>
        <w:rPr>
          <w:rStyle w:val="nfasis"/>
          <w:rFonts w:asciiTheme="majorHAnsi" w:hAnsiTheme="majorHAnsi"/>
          <w:b/>
          <w:i w:val="0"/>
          <w:sz w:val="32"/>
          <w:szCs w:val="32"/>
        </w:rPr>
      </w:pPr>
      <w:r w:rsidRPr="009D63AF">
        <w:rPr>
          <w:rStyle w:val="nfasis"/>
          <w:rFonts w:asciiTheme="majorHAnsi" w:hAnsiTheme="majorHAnsi"/>
          <w:b/>
          <w:i w:val="0"/>
          <w:sz w:val="32"/>
          <w:szCs w:val="32"/>
        </w:rPr>
        <w:t>REPÚBLICA DOMINICANA</w:t>
      </w:r>
    </w:p>
    <w:p w14:paraId="642FE478" w14:textId="77777777" w:rsidR="00CD12B4" w:rsidRPr="009D63AF" w:rsidRDefault="00CD12B4" w:rsidP="00CD12B4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  <w:r w:rsidRPr="009D63A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Centro Cardio-Neuro </w:t>
      </w:r>
      <w:r w:rsidR="009D63AF" w:rsidRPr="009D63A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Oftalmológico</w:t>
      </w:r>
      <w:r w:rsidRPr="009D63A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y Trasplante</w:t>
      </w:r>
      <w:r w:rsidR="00952B18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</w:t>
      </w:r>
      <w:r w:rsidRPr="009D63A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CECANOT</w:t>
      </w:r>
    </w:p>
    <w:p w14:paraId="7734820A" w14:textId="3E243F13" w:rsidR="00C842F0" w:rsidRPr="00C842F0" w:rsidRDefault="00C842F0" w:rsidP="00C842F0">
      <w:pPr>
        <w:pStyle w:val="Encabezado"/>
        <w:jc w:val="center"/>
        <w:rPr>
          <w:rFonts w:ascii="Calibri" w:eastAsia="Calibri" w:hAnsi="Calibri" w:cs="Times New Roman"/>
          <w:b/>
          <w:color w:val="0070C0"/>
          <w:lang w:val="es-DO"/>
        </w:rPr>
      </w:pPr>
      <w:r w:rsidRPr="00C842F0">
        <w:rPr>
          <w:rFonts w:ascii="Calibri" w:eastAsia="Calibri" w:hAnsi="Calibri" w:cs="Times New Roman"/>
          <w:b/>
          <w:color w:val="0070C0"/>
          <w:sz w:val="28"/>
          <w:szCs w:val="28"/>
          <w:lang w:val="es-DO"/>
        </w:rPr>
        <w:t>“Año de la consolidación de la Seguridad Alimentaria”</w:t>
      </w:r>
    </w:p>
    <w:p w14:paraId="2F7CF835" w14:textId="77777777" w:rsidR="009D63AF" w:rsidRPr="009D63AF" w:rsidRDefault="009D63AF" w:rsidP="00633B45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</w:p>
    <w:p w14:paraId="684AC33F" w14:textId="77777777" w:rsidR="00CD12B4" w:rsidRPr="009D63AF" w:rsidRDefault="00CD12B4" w:rsidP="00CD12B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Style w:val="nfasis"/>
          <w:rFonts w:asciiTheme="majorHAnsi" w:hAnsiTheme="majorHAnsi"/>
          <w:b/>
          <w:i w:val="0"/>
          <w:sz w:val="28"/>
          <w:szCs w:val="28"/>
        </w:rPr>
      </w:pPr>
      <w:r w:rsidRPr="009D63AF">
        <w:rPr>
          <w:rStyle w:val="nfasis"/>
          <w:rFonts w:asciiTheme="majorHAnsi" w:hAnsiTheme="majorHAnsi"/>
          <w:b/>
          <w:i w:val="0"/>
          <w:sz w:val="28"/>
          <w:szCs w:val="28"/>
        </w:rPr>
        <w:t>PLIEGO DE CONDICIONES ESPECÍFICAS PARA</w:t>
      </w:r>
    </w:p>
    <w:p w14:paraId="1731385B" w14:textId="7B895B75" w:rsidR="00CD12B4" w:rsidRPr="009D63AF" w:rsidRDefault="00CD12B4" w:rsidP="00CD12B4">
      <w:pPr>
        <w:autoSpaceDE w:val="0"/>
        <w:autoSpaceDN w:val="0"/>
        <w:ind w:right="6"/>
        <w:jc w:val="center"/>
        <w:rPr>
          <w:rStyle w:val="nfasis"/>
          <w:rFonts w:asciiTheme="majorHAnsi" w:hAnsiTheme="majorHAnsi"/>
          <w:b/>
          <w:i w:val="0"/>
          <w:sz w:val="28"/>
          <w:szCs w:val="28"/>
        </w:rPr>
      </w:pPr>
      <w:r w:rsidRPr="009D63AF">
        <w:rPr>
          <w:rStyle w:val="nfasis"/>
          <w:rFonts w:asciiTheme="majorHAnsi" w:hAnsiTheme="majorHAnsi"/>
          <w:b/>
          <w:i w:val="0"/>
          <w:sz w:val="28"/>
          <w:szCs w:val="28"/>
        </w:rPr>
        <w:t xml:space="preserve">COMPRA DE BIENES Y SERVICIOS PARA EL PROCESO DE </w:t>
      </w:r>
      <w:r w:rsidR="00386A60">
        <w:rPr>
          <w:rStyle w:val="nfasis"/>
          <w:rFonts w:asciiTheme="majorHAnsi" w:hAnsiTheme="majorHAnsi"/>
          <w:b/>
          <w:i w:val="0"/>
          <w:sz w:val="28"/>
          <w:szCs w:val="28"/>
        </w:rPr>
        <w:t xml:space="preserve">COMPRA </w:t>
      </w:r>
      <w:r w:rsidR="00E9146C">
        <w:rPr>
          <w:rStyle w:val="nfasis"/>
          <w:rFonts w:asciiTheme="majorHAnsi" w:hAnsiTheme="majorHAnsi"/>
          <w:b/>
          <w:i w:val="0"/>
          <w:sz w:val="28"/>
          <w:szCs w:val="28"/>
        </w:rPr>
        <w:t>MENOR</w:t>
      </w:r>
    </w:p>
    <w:p w14:paraId="14D0D179" w14:textId="03A98FA0" w:rsidR="00CD12B4" w:rsidRDefault="00952B18" w:rsidP="005F0FAF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  <w:r w:rsidRPr="00952B18"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 xml:space="preserve">Adquisición de productos medicinales para uso humano </w:t>
      </w:r>
    </w:p>
    <w:p w14:paraId="2A00BEFD" w14:textId="77777777" w:rsidR="00610F90" w:rsidRPr="00610F90" w:rsidRDefault="00610F90" w:rsidP="00610F90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</w:p>
    <w:p w14:paraId="79ABB3F1" w14:textId="77777777" w:rsidR="00CD12B4" w:rsidRPr="00952B18" w:rsidRDefault="00CD12B4" w:rsidP="00CD12B4">
      <w:pPr>
        <w:autoSpaceDE w:val="0"/>
        <w:autoSpaceDN w:val="0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952B18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4B23220E" w14:textId="77777777" w:rsidR="00610F90" w:rsidRDefault="00CD12B4" w:rsidP="00610F90">
      <w:pPr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952B18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1DDE5685" w14:textId="77777777" w:rsidR="00610F90" w:rsidRPr="00952B18" w:rsidRDefault="00610F90" w:rsidP="00610F90">
      <w:pPr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75A9E136" w14:textId="2E31B329" w:rsidR="00CD12B4" w:rsidRPr="00952B18" w:rsidRDefault="00386A60" w:rsidP="00CD12B4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>02</w:t>
      </w:r>
      <w:r w:rsidR="00C842F0"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 xml:space="preserve"> de </w:t>
      </w:r>
      <w:proofErr w:type="gramStart"/>
      <w:r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>Marzo</w:t>
      </w:r>
      <w:proofErr w:type="gramEnd"/>
      <w:r w:rsidR="00C842F0"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 xml:space="preserve"> 2020</w:t>
      </w:r>
    </w:p>
    <w:p w14:paraId="1131DDF7" w14:textId="1ED69A4F" w:rsidR="00633B45" w:rsidRDefault="00633B45" w:rsidP="00F13599">
      <w:pPr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14:paraId="29EA9CEC" w14:textId="2892C381" w:rsidR="005F0FAF" w:rsidRDefault="005F0FAF" w:rsidP="00F13599">
      <w:pPr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14:paraId="2163076E" w14:textId="5F868A5E" w:rsidR="005F0FAF" w:rsidRDefault="005F0FAF" w:rsidP="00F13599">
      <w:pPr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14:paraId="47772385" w14:textId="77777777" w:rsidR="00E9146C" w:rsidRPr="009D63AF" w:rsidRDefault="00E9146C" w:rsidP="00F13599">
      <w:pPr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14:paraId="411CFE42" w14:textId="77777777" w:rsidR="00176186" w:rsidRPr="00A975D9" w:rsidRDefault="00176186" w:rsidP="00633B45">
      <w:pPr>
        <w:rPr>
          <w:rStyle w:val="nfasis"/>
          <w:rFonts w:ascii="Century Gothic" w:hAnsi="Century Gothic"/>
          <w:b/>
          <w:i w:val="0"/>
        </w:rPr>
      </w:pPr>
    </w:p>
    <w:p w14:paraId="1053064B" w14:textId="77777777" w:rsidR="00361598" w:rsidRPr="00A975D9" w:rsidRDefault="00D201BD" w:rsidP="009D63AF">
      <w:pPr>
        <w:pStyle w:val="Prrafodelista"/>
        <w:numPr>
          <w:ilvl w:val="0"/>
          <w:numId w:val="22"/>
        </w:numPr>
        <w:rPr>
          <w:rStyle w:val="nfasis"/>
          <w:rFonts w:ascii="Century Gothic" w:hAnsi="Century Gothic"/>
          <w:b/>
          <w:i w:val="0"/>
        </w:rPr>
      </w:pPr>
      <w:r w:rsidRPr="00A975D9">
        <w:rPr>
          <w:rStyle w:val="nfasis"/>
          <w:rFonts w:ascii="Century Gothic" w:hAnsi="Century Gothic"/>
          <w:b/>
          <w:i w:val="0"/>
        </w:rPr>
        <w:lastRenderedPageBreak/>
        <w:t>Objeto del Requerimiento.</w:t>
      </w:r>
    </w:p>
    <w:p w14:paraId="4D0FE90E" w14:textId="6F6DD961" w:rsidR="00403AC1" w:rsidRPr="009D63AF" w:rsidRDefault="00B6721A" w:rsidP="00633B45">
      <w:pPr>
        <w:rPr>
          <w:rStyle w:val="nfasis"/>
          <w:rFonts w:ascii="Century Gothic" w:hAnsi="Century Gothic"/>
          <w:i w:val="0"/>
        </w:rPr>
      </w:pPr>
      <w:r w:rsidRPr="009D63AF">
        <w:rPr>
          <w:rStyle w:val="nfasis"/>
          <w:rFonts w:ascii="Century Gothic" w:hAnsi="Century Gothic"/>
          <w:i w:val="0"/>
        </w:rPr>
        <w:t xml:space="preserve">          </w:t>
      </w:r>
      <w:r w:rsidR="00D201BD" w:rsidRPr="009D63AF">
        <w:rPr>
          <w:rStyle w:val="nfasis"/>
          <w:rFonts w:ascii="Century Gothic" w:hAnsi="Century Gothic"/>
          <w:i w:val="0"/>
        </w:rPr>
        <w:t>Este documento responde a las Especificaciones técnicas para participar en el Procedimiento de Comp</w:t>
      </w:r>
      <w:r w:rsidR="00E9146C">
        <w:rPr>
          <w:rStyle w:val="nfasis"/>
          <w:rFonts w:ascii="Century Gothic" w:hAnsi="Century Gothic"/>
          <w:i w:val="0"/>
        </w:rPr>
        <w:t xml:space="preserve">ra Menor </w:t>
      </w:r>
      <w:r w:rsidR="00633B45" w:rsidRPr="009D63AF">
        <w:rPr>
          <w:rStyle w:val="nfasis"/>
          <w:rFonts w:ascii="Century Gothic" w:hAnsi="Century Gothic"/>
          <w:i w:val="0"/>
        </w:rPr>
        <w:t>a</w:t>
      </w:r>
      <w:r w:rsidR="00D201BD" w:rsidRPr="009D63AF">
        <w:rPr>
          <w:rStyle w:val="nfasis"/>
          <w:rFonts w:ascii="Century Gothic" w:hAnsi="Century Gothic"/>
          <w:i w:val="0"/>
        </w:rPr>
        <w:t xml:space="preserve"> los fines de presentar su mejor Oferta para la </w:t>
      </w:r>
      <w:r w:rsidR="003D581E" w:rsidRPr="009D63AF">
        <w:rPr>
          <w:rStyle w:val="nfasis"/>
          <w:rFonts w:ascii="Century Gothic" w:hAnsi="Century Gothic"/>
          <w:i w:val="0"/>
        </w:rPr>
        <w:t xml:space="preserve">Compra de </w:t>
      </w:r>
      <w:r w:rsidR="00403AC1">
        <w:rPr>
          <w:rStyle w:val="nfasis"/>
          <w:rFonts w:ascii="Century Gothic" w:hAnsi="Century Gothic"/>
          <w:i w:val="0"/>
        </w:rPr>
        <w:t>medicamentos</w:t>
      </w:r>
      <w:r w:rsidR="00093BF7" w:rsidRPr="009D63AF">
        <w:rPr>
          <w:rStyle w:val="nfasis"/>
          <w:rFonts w:ascii="Century Gothic" w:hAnsi="Century Gothic"/>
          <w:i w:val="0"/>
        </w:rPr>
        <w:t>.</w:t>
      </w:r>
      <w:r w:rsidRPr="009D63AF">
        <w:rPr>
          <w:rStyle w:val="nfasis"/>
          <w:rFonts w:ascii="Century Gothic" w:hAnsi="Century Gothic"/>
          <w:i w:val="0"/>
        </w:rPr>
        <w:t xml:space="preserve"> </w:t>
      </w:r>
    </w:p>
    <w:p w14:paraId="15D67F5E" w14:textId="77777777" w:rsidR="00361598" w:rsidRPr="009D63AF" w:rsidRDefault="00361598" w:rsidP="009D63AF">
      <w:pPr>
        <w:ind w:firstLine="720"/>
        <w:rPr>
          <w:rStyle w:val="nfasis"/>
          <w:rFonts w:ascii="Century Gothic" w:hAnsi="Century Gothic"/>
          <w:b/>
          <w:i w:val="0"/>
        </w:rPr>
      </w:pPr>
      <w:r w:rsidRPr="009D63AF">
        <w:rPr>
          <w:rStyle w:val="nfasis"/>
          <w:rFonts w:ascii="Century Gothic" w:hAnsi="Century Gothic"/>
          <w:b/>
          <w:i w:val="0"/>
        </w:rPr>
        <w:t xml:space="preserve"> Idioma</w:t>
      </w:r>
    </w:p>
    <w:p w14:paraId="60E0ED5F" w14:textId="77777777" w:rsidR="00633B45" w:rsidRPr="009D63AF" w:rsidRDefault="00361598" w:rsidP="009D63AF">
      <w:pPr>
        <w:rPr>
          <w:rFonts w:ascii="Century Gothic" w:hAnsi="Century Gothic"/>
          <w:iCs/>
        </w:rPr>
      </w:pPr>
      <w:r w:rsidRPr="009D63AF">
        <w:rPr>
          <w:rStyle w:val="nfasis"/>
          <w:rFonts w:ascii="Century Gothic" w:hAnsi="Century Gothic"/>
          <w:i w:val="0"/>
        </w:rPr>
        <w:t xml:space="preserve">El idioma oficial de la presente Comparación de Precios es el español, por tanto, toda la correspondencia y documentos generados durante el procedimiento que </w:t>
      </w:r>
      <w:r w:rsidR="00633B45" w:rsidRPr="009D63AF">
        <w:rPr>
          <w:rStyle w:val="nfasis"/>
          <w:rFonts w:ascii="Century Gothic" w:hAnsi="Century Gothic"/>
          <w:i w:val="0"/>
        </w:rPr>
        <w:t>intercambien el</w:t>
      </w:r>
      <w:r w:rsidRPr="009D63AF">
        <w:rPr>
          <w:rStyle w:val="nfasis"/>
          <w:rFonts w:ascii="Century Gothic" w:hAnsi="Century Gothic"/>
          <w:i w:val="0"/>
        </w:rPr>
        <w:t xml:space="preserve"> Oferente/Proponente y el Comité de Compras y Contrataciones, deberán ser presentados en el referido idioma, y de encontrarse en idioma distinto, deberán contar con la traducción al español realizada por un intérprete judicial, debidamente autorizado.</w:t>
      </w:r>
    </w:p>
    <w:p w14:paraId="733F6358" w14:textId="1B63447C" w:rsidR="006D19C1" w:rsidRPr="007C5DA0" w:rsidRDefault="00361598" w:rsidP="007C5DA0">
      <w:pPr>
        <w:pStyle w:val="Prrafodelista"/>
        <w:numPr>
          <w:ilvl w:val="0"/>
          <w:numId w:val="22"/>
        </w:numPr>
        <w:jc w:val="both"/>
        <w:rPr>
          <w:rStyle w:val="nfasis"/>
          <w:rFonts w:ascii="Arial" w:hAnsi="Arial" w:cs="Arial"/>
          <w:i w:val="0"/>
          <w:iCs w:val="0"/>
          <w:sz w:val="24"/>
          <w:szCs w:val="24"/>
        </w:rPr>
      </w:pPr>
      <w:r w:rsidRPr="00A975D9">
        <w:rPr>
          <w:rFonts w:ascii="Century Gothic" w:hAnsi="Century Gothic" w:cs="Arial"/>
          <w:b/>
          <w:sz w:val="24"/>
          <w:szCs w:val="24"/>
        </w:rPr>
        <w:t xml:space="preserve"> </w:t>
      </w:r>
      <w:r w:rsidRPr="00A975D9">
        <w:rPr>
          <w:rStyle w:val="nfasis"/>
          <w:rFonts w:ascii="Century Gothic" w:hAnsi="Century Gothic"/>
          <w:b/>
          <w:i w:val="0"/>
        </w:rPr>
        <w:t>E</w:t>
      </w:r>
      <w:r w:rsidR="009D63AF" w:rsidRPr="00A975D9">
        <w:rPr>
          <w:rStyle w:val="nfasis"/>
          <w:rFonts w:ascii="Century Gothic" w:hAnsi="Century Gothic"/>
          <w:b/>
          <w:i w:val="0"/>
        </w:rPr>
        <w:t xml:space="preserve">specificaciones técnicas para la compra de </w:t>
      </w:r>
      <w:r w:rsidR="006D19C1" w:rsidRPr="00A975D9">
        <w:rPr>
          <w:rStyle w:val="nfasis"/>
          <w:rFonts w:ascii="Century Gothic" w:hAnsi="Century Gothic"/>
          <w:b/>
          <w:i w:val="0"/>
        </w:rPr>
        <w:t>productos medicinales para uso humano.</w:t>
      </w:r>
    </w:p>
    <w:p w14:paraId="4A470045" w14:textId="3145B5C5" w:rsidR="007C5DA0" w:rsidRPr="007C5DA0" w:rsidRDefault="007C5DA0" w:rsidP="007C5DA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C5DA0">
        <w:rPr>
          <w:rFonts w:ascii="Arial" w:hAnsi="Arial" w:cs="Arial"/>
          <w:b/>
          <w:bCs/>
          <w:sz w:val="24"/>
          <w:szCs w:val="24"/>
        </w:rPr>
        <w:t>ANEXAS.</w:t>
      </w:r>
    </w:p>
    <w:p w14:paraId="3BC01B8F" w14:textId="77777777" w:rsidR="007C5DA0" w:rsidRPr="007C5DA0" w:rsidRDefault="007C5DA0" w:rsidP="007C5DA0">
      <w:pPr>
        <w:jc w:val="both"/>
        <w:rPr>
          <w:rFonts w:ascii="Arial" w:hAnsi="Arial" w:cs="Arial"/>
          <w:sz w:val="24"/>
          <w:szCs w:val="24"/>
        </w:rPr>
      </w:pPr>
    </w:p>
    <w:p w14:paraId="61D328D1" w14:textId="77777777" w:rsidR="006D19C1" w:rsidRPr="00610F90" w:rsidRDefault="00176186" w:rsidP="006D19C1">
      <w:pPr>
        <w:spacing w:after="0"/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>Obligatoriamente deben cumplir con lo solicitado, las presentaciones de empaques, calidad</w:t>
      </w:r>
      <w:r w:rsidR="006D19C1" w:rsidRPr="00610F90">
        <w:rPr>
          <w:rFonts w:ascii="Century Gothic" w:hAnsi="Century Gothic" w:cs="Arial"/>
        </w:rPr>
        <w:t>, muestra</w:t>
      </w:r>
      <w:r w:rsidRPr="00610F90">
        <w:rPr>
          <w:rFonts w:ascii="Century Gothic" w:hAnsi="Century Gothic" w:cs="Arial"/>
        </w:rPr>
        <w:t xml:space="preserve"> y entrega.</w:t>
      </w:r>
    </w:p>
    <w:p w14:paraId="7CD1D1E2" w14:textId="77777777" w:rsidR="006D19C1" w:rsidRPr="00610F90" w:rsidRDefault="006D19C1" w:rsidP="006D19C1">
      <w:pPr>
        <w:spacing w:after="0"/>
        <w:jc w:val="both"/>
        <w:rPr>
          <w:rFonts w:ascii="Century Gothic" w:hAnsi="Century Gothic" w:cs="Arial"/>
          <w:b/>
          <w:lang w:val="es-ES" w:eastAsia="es-ES"/>
        </w:rPr>
      </w:pPr>
    </w:p>
    <w:p w14:paraId="186DC3E4" w14:textId="77777777" w:rsidR="00176186" w:rsidRPr="00610F90" w:rsidRDefault="00176186" w:rsidP="006D19C1">
      <w:pPr>
        <w:spacing w:after="0"/>
        <w:ind w:firstLine="720"/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  <w:b/>
          <w:lang w:val="es-ES" w:eastAsia="es-ES"/>
        </w:rPr>
        <w:t xml:space="preserve">Forma de Pago </w:t>
      </w:r>
    </w:p>
    <w:p w14:paraId="4600ADD0" w14:textId="77777777" w:rsidR="00361598" w:rsidRPr="00610F90" w:rsidRDefault="00176186" w:rsidP="006D19C1">
      <w:pPr>
        <w:rPr>
          <w:rFonts w:ascii="Century Gothic" w:hAnsi="Century Gothic" w:cs="Arial"/>
          <w:lang w:val="es-ES" w:eastAsia="es-ES"/>
        </w:rPr>
      </w:pPr>
      <w:r w:rsidRPr="00610F90">
        <w:rPr>
          <w:rFonts w:ascii="Century Gothic" w:hAnsi="Century Gothic" w:cs="Arial"/>
          <w:b/>
          <w:lang w:val="es-ES" w:eastAsia="es-ES"/>
        </w:rPr>
        <w:t xml:space="preserve">    </w:t>
      </w:r>
      <w:r w:rsidR="006D19C1" w:rsidRPr="00610F90">
        <w:rPr>
          <w:rFonts w:ascii="Century Gothic" w:hAnsi="Century Gothic" w:cs="Arial"/>
          <w:b/>
          <w:lang w:val="es-ES" w:eastAsia="es-ES"/>
        </w:rPr>
        <w:tab/>
      </w:r>
      <w:r w:rsidRPr="00610F90">
        <w:rPr>
          <w:rFonts w:ascii="Century Gothic" w:hAnsi="Century Gothic" w:cs="Arial"/>
          <w:lang w:val="es-ES" w:eastAsia="es-ES"/>
        </w:rPr>
        <w:t>Crédito</w:t>
      </w:r>
      <w:r w:rsidR="00A975D9">
        <w:rPr>
          <w:rFonts w:ascii="Century Gothic" w:hAnsi="Century Gothic" w:cs="Arial"/>
          <w:lang w:val="es-ES" w:eastAsia="es-ES"/>
        </w:rPr>
        <w:t xml:space="preserve"> </w:t>
      </w:r>
    </w:p>
    <w:p w14:paraId="2318CFF1" w14:textId="77777777" w:rsidR="00361598" w:rsidRPr="00A975D9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 Gothic" w:hAnsi="Century Gothic" w:cs="Arial"/>
          <w:b/>
          <w:lang w:val="es-ES"/>
        </w:rPr>
      </w:pPr>
      <w:r w:rsidRPr="00A975D9">
        <w:rPr>
          <w:rFonts w:ascii="Century Gothic" w:hAnsi="Century Gothic" w:cs="Arial"/>
          <w:b/>
          <w:lang w:val="es-ES"/>
        </w:rPr>
        <w:t>Procedimiento de Selección.</w:t>
      </w:r>
    </w:p>
    <w:p w14:paraId="09EE200E" w14:textId="3234D8F3" w:rsidR="00563866" w:rsidRDefault="00176186" w:rsidP="00176186">
      <w:pPr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 xml:space="preserve">  La presente contratación se </w:t>
      </w:r>
      <w:r w:rsidR="006D19C1" w:rsidRPr="00610F90">
        <w:rPr>
          <w:rFonts w:ascii="Century Gothic" w:hAnsi="Century Gothic" w:cs="Arial"/>
          <w:lang w:val="es-ES"/>
        </w:rPr>
        <w:t>realizará</w:t>
      </w:r>
      <w:r w:rsidRPr="00610F90">
        <w:rPr>
          <w:rFonts w:ascii="Century Gothic" w:hAnsi="Century Gothic" w:cs="Arial"/>
          <w:lang w:val="es-ES"/>
        </w:rPr>
        <w:t xml:space="preserve"> por </w:t>
      </w:r>
      <w:r w:rsidR="00386A60">
        <w:rPr>
          <w:rFonts w:ascii="Century Gothic" w:hAnsi="Century Gothic" w:cs="Arial"/>
          <w:lang w:val="es-ES"/>
        </w:rPr>
        <w:t xml:space="preserve">Compra </w:t>
      </w:r>
      <w:r w:rsidR="00E9146C">
        <w:rPr>
          <w:rFonts w:ascii="Century Gothic" w:hAnsi="Century Gothic" w:cs="Arial"/>
          <w:lang w:val="es-ES"/>
        </w:rPr>
        <w:t>Menor</w:t>
      </w:r>
      <w:r w:rsidRPr="00610F90">
        <w:rPr>
          <w:rFonts w:ascii="Century Gothic" w:hAnsi="Century Gothic" w:cs="Arial"/>
          <w:lang w:val="es-ES"/>
        </w:rPr>
        <w:t xml:space="preserve"> en etapa única.</w:t>
      </w:r>
    </w:p>
    <w:p w14:paraId="3DFDCD58" w14:textId="4CBB7D1D" w:rsidR="002A6FB3" w:rsidRDefault="002A6FB3" w:rsidP="00176186">
      <w:pPr>
        <w:jc w:val="both"/>
        <w:rPr>
          <w:rFonts w:ascii="Century Gothic" w:hAnsi="Century Gothic" w:cs="Arial"/>
          <w:lang w:val="es-ES"/>
        </w:rPr>
      </w:pPr>
    </w:p>
    <w:p w14:paraId="4FBB9AB3" w14:textId="3073A8A3" w:rsidR="002A6FB3" w:rsidRDefault="002A6FB3" w:rsidP="00176186">
      <w:pPr>
        <w:jc w:val="both"/>
        <w:rPr>
          <w:rFonts w:ascii="Century Gothic" w:hAnsi="Century Gothic" w:cs="Arial"/>
          <w:lang w:val="es-ES"/>
        </w:rPr>
      </w:pPr>
    </w:p>
    <w:p w14:paraId="60193E32" w14:textId="77777777" w:rsidR="00E9146C" w:rsidRPr="00610F90" w:rsidRDefault="00E9146C" w:rsidP="00176186">
      <w:pPr>
        <w:jc w:val="both"/>
        <w:rPr>
          <w:rFonts w:ascii="Century Gothic" w:hAnsi="Century Gothic" w:cs="Arial"/>
          <w:lang w:val="es-ES"/>
        </w:rPr>
      </w:pPr>
    </w:p>
    <w:p w14:paraId="0F5061DA" w14:textId="77777777" w:rsidR="00176186" w:rsidRPr="00A975D9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 Gothic" w:hAnsi="Century Gothic" w:cs="Arial"/>
          <w:b/>
          <w:lang w:val="es-ES"/>
        </w:rPr>
      </w:pPr>
      <w:r w:rsidRPr="00A975D9">
        <w:rPr>
          <w:rFonts w:ascii="Century Gothic" w:hAnsi="Century Gothic" w:cs="Arial"/>
          <w:b/>
          <w:lang w:val="es-ES"/>
        </w:rPr>
        <w:lastRenderedPageBreak/>
        <w:t>Responsable del procedimiento.</w:t>
      </w:r>
    </w:p>
    <w:p w14:paraId="19C6947B" w14:textId="77777777" w:rsidR="006D19C1" w:rsidRPr="00610F90" w:rsidRDefault="00176186" w:rsidP="006D19C1">
      <w:pPr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 xml:space="preserve"> El responsable de este procedimiento es el Comité de Compras y Contrataciones, la unidad de compras del CECANOT fungirá como la unidad operativa de compras.</w:t>
      </w:r>
    </w:p>
    <w:p w14:paraId="723AF392" w14:textId="77777777" w:rsidR="00361598" w:rsidRPr="00A975D9" w:rsidRDefault="006D19C1" w:rsidP="006D19C1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Century Gothic" w:hAnsi="Century Gothic" w:cs="Arial"/>
          <w:b/>
          <w:lang w:val="es-ES"/>
        </w:rPr>
      </w:pPr>
      <w:r w:rsidRPr="00A975D9">
        <w:rPr>
          <w:rFonts w:ascii="Century Gothic" w:hAnsi="Century Gothic" w:cs="Arial"/>
          <w:b/>
          <w:lang w:val="es-ES"/>
        </w:rPr>
        <w:t>Capacidad para ofertar.</w:t>
      </w:r>
    </w:p>
    <w:p w14:paraId="5A9F0D6A" w14:textId="77777777" w:rsidR="00361598" w:rsidRPr="00610F90" w:rsidRDefault="006D19C1" w:rsidP="009006C5">
      <w:pPr>
        <w:pStyle w:val="Ttulo3"/>
      </w:pPr>
      <w:r w:rsidRPr="00610F90">
        <w:t xml:space="preserve"> </w:t>
      </w:r>
      <w:r w:rsidR="00361598" w:rsidRPr="00610F90">
        <w:t>De los Oferentes/Proponentes Hábiles e Inhábiles</w:t>
      </w:r>
      <w:r w:rsidRPr="00610F90">
        <w:t>.</w:t>
      </w:r>
    </w:p>
    <w:p w14:paraId="22D29292" w14:textId="77777777" w:rsidR="00610F90" w:rsidRPr="009006C5" w:rsidRDefault="00361598" w:rsidP="006D19C1">
      <w:pPr>
        <w:autoSpaceDE w:val="0"/>
        <w:autoSpaceDN w:val="0"/>
        <w:adjustRightInd w:val="0"/>
        <w:rPr>
          <w:rFonts w:ascii="Century Gothic" w:eastAsia="SimSun" w:hAnsi="Century Gothic" w:cs="Arial"/>
        </w:rPr>
      </w:pPr>
      <w:r w:rsidRPr="00610F90">
        <w:rPr>
          <w:rFonts w:ascii="Century Gothic" w:eastAsia="SimSun" w:hAnsi="Century Gothic" w:cs="Arial"/>
        </w:rPr>
        <w:t xml:space="preserve">Toda persona natural o jurídica, nacional o extranjera que haya adquirido las </w:t>
      </w:r>
      <w:r w:rsidRPr="00610F90">
        <w:rPr>
          <w:rFonts w:ascii="Century Gothic" w:eastAsia="SimSun" w:hAnsi="Century Gothic" w:cs="Arial"/>
          <w:b/>
        </w:rPr>
        <w:t>fichas técnicas</w:t>
      </w:r>
      <w:r w:rsidRPr="00610F90">
        <w:rPr>
          <w:rFonts w:ascii="Century Gothic" w:eastAsia="SimSun" w:hAnsi="Century Gothic" w:cs="Arial"/>
        </w:rPr>
        <w:t>, tendrá derecho a participar en la presente Licitación Restringida, siempre y cuando reúna las condiciones exigidas y no se encuentre afectada por el régimen de prohibiciones establecido en la ley 340-06</w:t>
      </w:r>
    </w:p>
    <w:p w14:paraId="034DB692" w14:textId="77777777" w:rsidR="006D19C1" w:rsidRDefault="00361598" w:rsidP="006D19C1">
      <w:pPr>
        <w:autoSpaceDE w:val="0"/>
        <w:autoSpaceDN w:val="0"/>
        <w:adjustRightInd w:val="0"/>
        <w:ind w:left="360"/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>Además, de conformidad a lo establecido en el artículo No. 1, del registro 490-07, de aplicación para la Ley 340-06, se requieren las siguientes condiciones para participar en dicha licitación:</w:t>
      </w:r>
    </w:p>
    <w:p w14:paraId="5761B61C" w14:textId="77777777" w:rsidR="009006C5" w:rsidRPr="00610F90" w:rsidRDefault="009006C5" w:rsidP="006D19C1">
      <w:pPr>
        <w:autoSpaceDE w:val="0"/>
        <w:autoSpaceDN w:val="0"/>
        <w:adjustRightInd w:val="0"/>
        <w:ind w:left="360"/>
        <w:jc w:val="both"/>
        <w:rPr>
          <w:rFonts w:ascii="Century Gothic" w:hAnsi="Century Gothic" w:cs="Arial"/>
          <w:lang w:val="es-ES"/>
        </w:rPr>
      </w:pPr>
    </w:p>
    <w:p w14:paraId="5A943D6B" w14:textId="77777777" w:rsidR="00361598" w:rsidRPr="00610F90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lang w:val="es-ES"/>
        </w:rPr>
      </w:pPr>
      <w:r w:rsidRPr="00610F90">
        <w:rPr>
          <w:rFonts w:ascii="Century Gothic" w:hAnsi="Century Gothic" w:cs="Arial"/>
          <w:b/>
          <w:lang w:val="es-ES"/>
        </w:rPr>
        <w:t xml:space="preserve">Para personas jurídicas </w:t>
      </w:r>
    </w:p>
    <w:p w14:paraId="04051C46" w14:textId="77777777" w:rsidR="00361598" w:rsidRPr="00610F90" w:rsidRDefault="00361598" w:rsidP="0036159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>Estar inscritos en el Registro de Proveedores del Estado</w:t>
      </w:r>
    </w:p>
    <w:p w14:paraId="531A5A35" w14:textId="77777777" w:rsidR="00361598" w:rsidRPr="00610F90" w:rsidRDefault="00361598" w:rsidP="00361598">
      <w:pPr>
        <w:pStyle w:val="Pa4"/>
        <w:numPr>
          <w:ilvl w:val="0"/>
          <w:numId w:val="4"/>
        </w:numPr>
        <w:jc w:val="both"/>
        <w:rPr>
          <w:rFonts w:ascii="Century Gothic" w:hAnsi="Century Gothic" w:cs="Arial"/>
          <w:color w:val="000000"/>
          <w:sz w:val="22"/>
          <w:szCs w:val="22"/>
          <w:lang w:val="es-ES"/>
        </w:rPr>
      </w:pPr>
      <w:r w:rsidRPr="00610F90">
        <w:rPr>
          <w:rFonts w:ascii="Century Gothic" w:hAnsi="Century Gothic" w:cs="Arial"/>
          <w:color w:val="000000"/>
          <w:sz w:val="22"/>
          <w:szCs w:val="22"/>
          <w:lang w:val="es-ES"/>
        </w:rPr>
        <w:t xml:space="preserve">Copia del Registro Nacional del Contribuyente. (RNC). </w:t>
      </w:r>
    </w:p>
    <w:p w14:paraId="3503869C" w14:textId="77777777" w:rsidR="00361598" w:rsidRPr="00610F90" w:rsidRDefault="00361598" w:rsidP="00361598">
      <w:pPr>
        <w:pStyle w:val="Pa4"/>
        <w:numPr>
          <w:ilvl w:val="0"/>
          <w:numId w:val="4"/>
        </w:numPr>
        <w:jc w:val="both"/>
        <w:rPr>
          <w:rFonts w:ascii="Century Gothic" w:hAnsi="Century Gothic" w:cs="Arial"/>
          <w:color w:val="000000"/>
          <w:sz w:val="22"/>
          <w:szCs w:val="22"/>
          <w:lang w:val="es-ES"/>
        </w:rPr>
      </w:pPr>
      <w:r w:rsidRPr="00610F90">
        <w:rPr>
          <w:rFonts w:ascii="Century Gothic" w:hAnsi="Century Gothic" w:cs="Arial"/>
          <w:color w:val="000000"/>
          <w:sz w:val="22"/>
          <w:szCs w:val="22"/>
          <w:lang w:val="es-ES"/>
        </w:rPr>
        <w:t>Copia del Certificado de Registro Mercantil actualiza</w:t>
      </w:r>
      <w:r w:rsidRPr="00610F90">
        <w:rPr>
          <w:rFonts w:ascii="Century Gothic" w:hAnsi="Century Gothic" w:cs="Arial"/>
          <w:color w:val="000000"/>
          <w:sz w:val="22"/>
          <w:szCs w:val="22"/>
          <w:lang w:val="es-ES"/>
        </w:rPr>
        <w:softHyphen/>
        <w:t xml:space="preserve">do. </w:t>
      </w:r>
    </w:p>
    <w:p w14:paraId="634FE2F7" w14:textId="16BDD489" w:rsidR="00361598" w:rsidRPr="00012528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color w:val="000000"/>
          <w:lang w:val="es-ES"/>
        </w:rPr>
        <w:t>Copia de los Estatutos Sociales, debidamente registra</w:t>
      </w:r>
      <w:r w:rsidRPr="00610F90">
        <w:rPr>
          <w:rFonts w:ascii="Century Gothic" w:hAnsi="Century Gothic" w:cs="Arial"/>
          <w:color w:val="000000"/>
          <w:lang w:val="es-ES"/>
        </w:rPr>
        <w:softHyphen/>
        <w:t>dos</w:t>
      </w:r>
    </w:p>
    <w:p w14:paraId="0B8F39A1" w14:textId="77777777" w:rsidR="00012528" w:rsidRPr="00610F90" w:rsidRDefault="00012528" w:rsidP="00012528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="Century Gothic" w:hAnsi="Century Gothic" w:cs="Arial"/>
          <w:lang w:val="es-ES"/>
        </w:rPr>
      </w:pPr>
    </w:p>
    <w:p w14:paraId="0A7F957F" w14:textId="77777777" w:rsidR="00361598" w:rsidRPr="00610F90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lang w:val="es-ES"/>
        </w:rPr>
      </w:pPr>
      <w:r w:rsidRPr="00610F90">
        <w:rPr>
          <w:rFonts w:ascii="Century Gothic" w:hAnsi="Century Gothic" w:cs="Arial"/>
          <w:b/>
          <w:lang w:val="es-ES"/>
        </w:rPr>
        <w:t>Para personas físicas</w:t>
      </w:r>
    </w:p>
    <w:p w14:paraId="5B96D2F2" w14:textId="77777777" w:rsidR="00361598" w:rsidRPr="00610F90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>Estar inscritos en el Registro de Proveedores del Estado</w:t>
      </w:r>
    </w:p>
    <w:p w14:paraId="44277564" w14:textId="77777777" w:rsidR="00361598" w:rsidRPr="00610F90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 Gothic" w:hAnsi="Century Gothic" w:cs="Arial"/>
          <w:color w:val="000000"/>
          <w:lang w:val="es-ES"/>
        </w:rPr>
      </w:pPr>
      <w:r w:rsidRPr="00610F90">
        <w:rPr>
          <w:rFonts w:ascii="Century Gothic" w:hAnsi="Century Gothic" w:cs="Arial"/>
          <w:lang w:val="es-ES"/>
        </w:rPr>
        <w:t>Copia de la Cédula de Identidad y Electoral del solici</w:t>
      </w:r>
      <w:r w:rsidRPr="00610F90">
        <w:rPr>
          <w:rFonts w:ascii="Century Gothic" w:hAnsi="Century Gothic" w:cs="Arial"/>
          <w:lang w:val="es-ES"/>
        </w:rPr>
        <w:softHyphen/>
        <w:t xml:space="preserve">tante. </w:t>
      </w:r>
    </w:p>
    <w:p w14:paraId="38CF5140" w14:textId="16524825" w:rsidR="00361598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 Gothic" w:hAnsi="Century Gothic" w:cs="Arial"/>
          <w:color w:val="000000"/>
          <w:lang w:val="es-ES"/>
        </w:rPr>
      </w:pPr>
      <w:r w:rsidRPr="00610F90">
        <w:rPr>
          <w:rFonts w:ascii="Century Gothic" w:hAnsi="Century Gothic" w:cs="Arial"/>
          <w:color w:val="000000"/>
          <w:lang w:val="es-ES"/>
        </w:rPr>
        <w:t>Original de la certificación emitida por la Dirección General de Impuestos Internos donde se establezca que se encuentra al día en el pago de sus obligaciones fiscales.</w:t>
      </w:r>
    </w:p>
    <w:p w14:paraId="6DA66112" w14:textId="5F9F7CBD" w:rsidR="00E9146C" w:rsidRDefault="00E9146C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 Gothic" w:hAnsi="Century Gothic" w:cs="Arial"/>
          <w:color w:val="000000"/>
          <w:lang w:val="es-ES"/>
        </w:rPr>
      </w:pPr>
      <w:r>
        <w:rPr>
          <w:rFonts w:ascii="Century Gothic" w:hAnsi="Century Gothic" w:cs="Arial"/>
          <w:color w:val="000000"/>
          <w:lang w:val="es-ES"/>
        </w:rPr>
        <w:t>certificación de TSS</w:t>
      </w:r>
    </w:p>
    <w:p w14:paraId="1341B937" w14:textId="77777777" w:rsidR="00012528" w:rsidRPr="00610F90" w:rsidRDefault="00012528" w:rsidP="0001252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color w:val="000000"/>
          <w:lang w:val="es-ES"/>
        </w:rPr>
      </w:pPr>
    </w:p>
    <w:p w14:paraId="01AC4E0A" w14:textId="6B2AA4B5" w:rsidR="00361598" w:rsidRPr="00610F90" w:rsidRDefault="00361598" w:rsidP="009006C5">
      <w:pPr>
        <w:pStyle w:val="Ttulo3"/>
        <w:numPr>
          <w:ilvl w:val="0"/>
          <w:numId w:val="24"/>
        </w:numPr>
      </w:pPr>
      <w:bookmarkStart w:id="0" w:name="_Toc379797386"/>
      <w:bookmarkStart w:id="1" w:name="_Toc185953157"/>
      <w:bookmarkStart w:id="2" w:name="_Toc159673584"/>
      <w:r w:rsidRPr="00610F90">
        <w:t>Circulares</w:t>
      </w:r>
      <w:bookmarkEnd w:id="0"/>
      <w:bookmarkEnd w:id="1"/>
      <w:bookmarkEnd w:id="2"/>
      <w:r w:rsidRPr="00610F90">
        <w:t xml:space="preserve"> </w:t>
      </w:r>
    </w:p>
    <w:p w14:paraId="397ABFD4" w14:textId="3BAE2044" w:rsidR="00403AC1" w:rsidRPr="00610F90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 xml:space="preserve">El Comité de Compras y Contrataciones podrá emitir Circulares de oficio o para dar respuesta a las Consultas planteadas por los Oferentes/Proponentes con relación al </w:t>
      </w:r>
      <w:r w:rsidRPr="00610F90">
        <w:rPr>
          <w:rFonts w:ascii="Century Gothic" w:hAnsi="Century Gothic" w:cs="Arial"/>
        </w:rPr>
        <w:lastRenderedPageBreak/>
        <w:t>contenido del presente Pliego de Condiciones, formularios, otras Circulares o anexos. Las Circulares se harán de conocimiento de todos los Oferentes/Proponentes.</w:t>
      </w:r>
    </w:p>
    <w:p w14:paraId="417176F1" w14:textId="77777777" w:rsidR="00361598" w:rsidRPr="00610F90" w:rsidRDefault="00361598" w:rsidP="009006C5">
      <w:pPr>
        <w:pStyle w:val="Ttulo3"/>
        <w:numPr>
          <w:ilvl w:val="0"/>
          <w:numId w:val="24"/>
        </w:numPr>
      </w:pPr>
      <w:bookmarkStart w:id="3" w:name="_Toc379797387"/>
      <w:bookmarkStart w:id="4" w:name="_Toc185953158"/>
      <w:bookmarkStart w:id="5" w:name="_Toc159673585"/>
      <w:r w:rsidRPr="00610F90">
        <w:t xml:space="preserve"> Enmiendas</w:t>
      </w:r>
      <w:bookmarkEnd w:id="3"/>
      <w:bookmarkEnd w:id="4"/>
      <w:bookmarkEnd w:id="5"/>
    </w:p>
    <w:p w14:paraId="38ECE0C8" w14:textId="77777777" w:rsidR="00361598" w:rsidRPr="00610F90" w:rsidRDefault="00361598" w:rsidP="00610F90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>De considerarlo necesario, por iniciativa propia o como consecuencia de una Consulta, el Comité de Compras y Contrataciones podrá modificar, mediante Enmiendas, el Pliego de Condiciones Específicas, formularios, otras Enmiendas o anexos. Las Enmiendas se harán de conocimiento de todos los Oferentes/Proponentes y se publicarán en el portal institucional y en el administrado por el Órgano Rector.</w:t>
      </w:r>
    </w:p>
    <w:p w14:paraId="72781B57" w14:textId="63209866" w:rsidR="00361598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 xml:space="preserve">Tanto las Enmiendas como las Circulares emitidas por el Comité de Compras y Contrataciones pasarán a constituir parte integral del Pliego de Condiciones </w:t>
      </w:r>
      <w:proofErr w:type="gramStart"/>
      <w:r w:rsidRPr="00610F90">
        <w:rPr>
          <w:rFonts w:ascii="Century Gothic" w:hAnsi="Century Gothic" w:cs="Arial"/>
        </w:rPr>
        <w:t>y</w:t>
      </w:r>
      <w:proofErr w:type="gramEnd"/>
      <w:r w:rsidRPr="00610F90">
        <w:rPr>
          <w:rFonts w:ascii="Century Gothic" w:hAnsi="Century Gothic" w:cs="Arial"/>
        </w:rPr>
        <w:t xml:space="preserve"> en consecuencia, serán de cumplimiento obligatorio para todos los Oferentes/Proponentes.</w:t>
      </w:r>
    </w:p>
    <w:p w14:paraId="6D1553C2" w14:textId="77777777" w:rsidR="00574DA7" w:rsidRDefault="00574DA7" w:rsidP="00574DA7">
      <w:pPr>
        <w:pStyle w:val="Textoindependiente"/>
        <w:rPr>
          <w:rFonts w:ascii="Century Gothic" w:hAnsi="Century Gothic" w:cs="Arial"/>
        </w:rPr>
      </w:pPr>
    </w:p>
    <w:p w14:paraId="663B3B40" w14:textId="4F51D53A" w:rsidR="00574DA7" w:rsidRDefault="00574DA7" w:rsidP="00610F90">
      <w:pPr>
        <w:pStyle w:val="Textoindependiente"/>
        <w:rPr>
          <w:rFonts w:ascii="Century Gothic" w:hAnsi="Century Gothic" w:cs="Arial"/>
          <w:b/>
        </w:rPr>
      </w:pPr>
      <w:r w:rsidRPr="00574DA7">
        <w:rPr>
          <w:rFonts w:ascii="Century Gothic" w:hAnsi="Century Gothic" w:cs="Arial"/>
          <w:b/>
        </w:rPr>
        <w:t>No se considerarán válidas las Ofertas Técnicas de aquellos productos de los que no se hayan recibido las muestras correspondientes.</w:t>
      </w:r>
    </w:p>
    <w:p w14:paraId="116DF009" w14:textId="77777777" w:rsidR="00012528" w:rsidRPr="00574DA7" w:rsidRDefault="00012528" w:rsidP="00610F90">
      <w:pPr>
        <w:pStyle w:val="Textoindependiente"/>
        <w:rPr>
          <w:rFonts w:ascii="Century Gothic" w:hAnsi="Century Gothic" w:cs="Arial"/>
          <w:b/>
        </w:rPr>
      </w:pPr>
    </w:p>
    <w:p w14:paraId="095CF72C" w14:textId="77777777" w:rsidR="00610F90" w:rsidRPr="00610F90" w:rsidRDefault="00610F90" w:rsidP="00610F90">
      <w:pPr>
        <w:pStyle w:val="Textoindependiente"/>
        <w:rPr>
          <w:rFonts w:ascii="Century Gothic" w:hAnsi="Century Gothic" w:cs="Arial"/>
          <w:color w:val="auto"/>
          <w:sz w:val="22"/>
          <w:szCs w:val="22"/>
        </w:rPr>
      </w:pPr>
    </w:p>
    <w:p w14:paraId="082C6F5E" w14:textId="21525E26" w:rsidR="00361598" w:rsidRDefault="00361598" w:rsidP="00012528">
      <w:pPr>
        <w:jc w:val="both"/>
        <w:rPr>
          <w:rFonts w:ascii="Century Gothic" w:hAnsi="Century Gothic"/>
          <w:b/>
          <w:bCs/>
        </w:rPr>
      </w:pPr>
      <w:r w:rsidRPr="00012528">
        <w:rPr>
          <w:rFonts w:ascii="Century Gothic" w:hAnsi="Century Gothic" w:cs="Arial"/>
          <w:b/>
          <w:bCs/>
        </w:rPr>
        <w:t xml:space="preserve">      </w:t>
      </w:r>
      <w:bookmarkStart w:id="6" w:name="_Toc379797407"/>
      <w:bookmarkStart w:id="7" w:name="_Toc281248357"/>
      <w:bookmarkStart w:id="8" w:name="_Toc280975361"/>
      <w:bookmarkStart w:id="9" w:name="_Toc271530521"/>
      <w:r w:rsidR="00012528">
        <w:rPr>
          <w:rFonts w:ascii="Century Gothic" w:hAnsi="Century Gothic" w:cs="Arial"/>
          <w:b/>
          <w:bCs/>
        </w:rPr>
        <w:t xml:space="preserve">    </w:t>
      </w:r>
      <w:r w:rsidRPr="00012528">
        <w:rPr>
          <w:rFonts w:ascii="Century Gothic" w:hAnsi="Century Gothic"/>
          <w:b/>
          <w:bCs/>
        </w:rPr>
        <w:t xml:space="preserve"> </w:t>
      </w:r>
      <w:bookmarkEnd w:id="6"/>
      <w:bookmarkEnd w:id="7"/>
      <w:bookmarkEnd w:id="8"/>
      <w:bookmarkEnd w:id="9"/>
      <w:r w:rsidR="00D56DC9" w:rsidRPr="00012528">
        <w:rPr>
          <w:rFonts w:ascii="Century Gothic" w:hAnsi="Century Gothic"/>
          <w:b/>
          <w:bCs/>
        </w:rPr>
        <w:t>Documentación Para Presentar</w:t>
      </w:r>
      <w:r w:rsidR="00012528">
        <w:rPr>
          <w:rFonts w:ascii="Century Gothic" w:hAnsi="Century Gothic"/>
          <w:b/>
          <w:bCs/>
        </w:rPr>
        <w:t>.</w:t>
      </w:r>
    </w:p>
    <w:p w14:paraId="6ACD8C66" w14:textId="3FF7D27A" w:rsidR="00012528" w:rsidRPr="00012528" w:rsidRDefault="00012528" w:rsidP="00012528">
      <w:p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          Formulario de entrega de Muestra</w:t>
      </w:r>
    </w:p>
    <w:p w14:paraId="3B202A4A" w14:textId="77777777" w:rsidR="002A6FB3" w:rsidRPr="00610F90" w:rsidRDefault="002A6FB3" w:rsidP="00E9146C">
      <w:pPr>
        <w:spacing w:after="0" w:line="240" w:lineRule="auto"/>
        <w:jc w:val="both"/>
        <w:rPr>
          <w:rFonts w:ascii="Century Gothic" w:hAnsi="Century Gothic" w:cs="Arial"/>
          <w:color w:val="000000"/>
        </w:rPr>
      </w:pPr>
      <w:bookmarkStart w:id="10" w:name="_Toc271530523"/>
    </w:p>
    <w:p w14:paraId="7E15CCBB" w14:textId="77777777" w:rsidR="00232813" w:rsidRDefault="00232813" w:rsidP="00232813">
      <w:pPr>
        <w:spacing w:after="0" w:line="240" w:lineRule="auto"/>
        <w:jc w:val="both"/>
        <w:rPr>
          <w:rFonts w:ascii="Century Gothic" w:hAnsi="Century Gothic" w:cs="Arial"/>
        </w:rPr>
      </w:pPr>
    </w:p>
    <w:p w14:paraId="59ECD204" w14:textId="17C04A76" w:rsidR="00232813" w:rsidRPr="00E9146C" w:rsidRDefault="00232813" w:rsidP="00232813">
      <w:pPr>
        <w:pStyle w:val="Ttulo3"/>
        <w:numPr>
          <w:ilvl w:val="0"/>
          <w:numId w:val="8"/>
        </w:numPr>
      </w:pPr>
      <w:r>
        <w:t>Criterios de Evaluación</w:t>
      </w:r>
    </w:p>
    <w:p w14:paraId="6D41C9CD" w14:textId="77777777" w:rsidR="00232813" w:rsidRDefault="00232813" w:rsidP="00232813">
      <w:pPr>
        <w:pStyle w:val="Prrafodelista"/>
        <w:numPr>
          <w:ilvl w:val="0"/>
          <w:numId w:val="8"/>
        </w:numPr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</w:rPr>
        <w:t xml:space="preserve">Las Propuestas deberán contener la documentación necesaria, suficiente y fehaciente para demostrar los siguientes aspectos que serán verificados bajo la modalidad </w:t>
      </w:r>
      <w:r>
        <w:rPr>
          <w:rFonts w:ascii="Century Gothic" w:hAnsi="Century Gothic" w:cs="Arial"/>
          <w:b/>
          <w:bCs/>
        </w:rPr>
        <w:t>“CUMPLE/ NO CUMPLE”:</w:t>
      </w:r>
    </w:p>
    <w:p w14:paraId="0FE7C253" w14:textId="77777777" w:rsidR="00232813" w:rsidRDefault="00232813" w:rsidP="00232813">
      <w:pPr>
        <w:pStyle w:val="Prrafodelista"/>
        <w:numPr>
          <w:ilvl w:val="0"/>
          <w:numId w:val="8"/>
        </w:numPr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Elegibilidad</w:t>
      </w:r>
      <w:r>
        <w:rPr>
          <w:rFonts w:ascii="Century Gothic" w:hAnsi="Century Gothic" w:cs="Arial"/>
        </w:rPr>
        <w:t>: Que el Proponente está legalmente autorizado para realizar sus actividades comerciales en el país.</w:t>
      </w:r>
    </w:p>
    <w:p w14:paraId="49169F93" w14:textId="77777777" w:rsidR="00232813" w:rsidRDefault="00232813" w:rsidP="00232813">
      <w:pPr>
        <w:jc w:val="both"/>
        <w:rPr>
          <w:rFonts w:ascii="Century Gothic" w:hAnsi="Century Gothic" w:cs="Arial"/>
          <w:b/>
          <w:bCs/>
        </w:rPr>
      </w:pPr>
    </w:p>
    <w:p w14:paraId="03F4B7CD" w14:textId="77777777" w:rsidR="00232813" w:rsidRDefault="00232813" w:rsidP="00232813">
      <w:pPr>
        <w:pStyle w:val="Prrafodelista"/>
        <w:numPr>
          <w:ilvl w:val="0"/>
          <w:numId w:val="8"/>
        </w:num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lastRenderedPageBreak/>
        <w:t>Capacidad Técnica</w:t>
      </w:r>
      <w:r>
        <w:rPr>
          <w:rFonts w:ascii="Century Gothic" w:hAnsi="Century Gothic" w:cs="Arial"/>
        </w:rPr>
        <w:t xml:space="preserve">: Que los Bienes cumplan con las todas características especificadas en las Fichas Técnicas. </w:t>
      </w:r>
    </w:p>
    <w:p w14:paraId="19AF0CFF" w14:textId="77777777" w:rsidR="002A6FB3" w:rsidRDefault="002A6FB3" w:rsidP="00361598">
      <w:pPr>
        <w:jc w:val="both"/>
        <w:rPr>
          <w:rFonts w:asciiTheme="majorHAnsi" w:hAnsiTheme="majorHAnsi" w:cs="Arial"/>
          <w:b/>
          <w:color w:val="FF0000"/>
        </w:rPr>
      </w:pPr>
      <w:bookmarkStart w:id="11" w:name="_Hlk11245592"/>
      <w:bookmarkStart w:id="12" w:name="_Toc379797428"/>
      <w:bookmarkEnd w:id="10"/>
    </w:p>
    <w:p w14:paraId="67842217" w14:textId="2FAEAC1F" w:rsidR="002A6FB3" w:rsidRPr="00E9146C" w:rsidRDefault="00E22677" w:rsidP="00E9146C">
      <w:pPr>
        <w:jc w:val="both"/>
        <w:rPr>
          <w:rFonts w:asciiTheme="majorHAnsi" w:hAnsiTheme="majorHAnsi" w:cs="Arial"/>
          <w:b/>
          <w:color w:val="FF0000"/>
        </w:rPr>
      </w:pPr>
      <w:r w:rsidRPr="00E22677">
        <w:rPr>
          <w:rFonts w:asciiTheme="majorHAnsi" w:hAnsiTheme="majorHAnsi" w:cs="Arial"/>
          <w:b/>
          <w:color w:val="FF0000"/>
        </w:rPr>
        <w:t xml:space="preserve">Los interesados en participar en el </w:t>
      </w:r>
      <w:r w:rsidR="00012528" w:rsidRPr="00E22677">
        <w:rPr>
          <w:rFonts w:asciiTheme="majorHAnsi" w:hAnsiTheme="majorHAnsi" w:cs="Arial"/>
          <w:b/>
          <w:color w:val="FF0000"/>
        </w:rPr>
        <w:t>proceso</w:t>
      </w:r>
      <w:r w:rsidRPr="00E22677">
        <w:rPr>
          <w:rFonts w:asciiTheme="majorHAnsi" w:hAnsiTheme="majorHAnsi" w:cs="Arial"/>
          <w:b/>
          <w:color w:val="FF0000"/>
        </w:rPr>
        <w:t xml:space="preserve"> deben presentar su muestra</w:t>
      </w:r>
      <w:r w:rsidR="00C3534E">
        <w:rPr>
          <w:rFonts w:asciiTheme="majorHAnsi" w:hAnsiTheme="majorHAnsi" w:cs="Arial"/>
          <w:b/>
          <w:color w:val="FF0000"/>
        </w:rPr>
        <w:t xml:space="preserve"> y sus documentos sobre A Y Sobre B</w:t>
      </w:r>
      <w:r w:rsidRPr="00E22677">
        <w:rPr>
          <w:rFonts w:asciiTheme="majorHAnsi" w:hAnsiTheme="majorHAnsi" w:cs="Arial"/>
          <w:b/>
          <w:color w:val="FF0000"/>
        </w:rPr>
        <w:t xml:space="preserve"> el </w:t>
      </w:r>
      <w:r w:rsidR="00BE0615">
        <w:rPr>
          <w:rFonts w:asciiTheme="majorHAnsi" w:hAnsiTheme="majorHAnsi" w:cs="Arial"/>
          <w:b/>
          <w:color w:val="FF0000"/>
        </w:rPr>
        <w:t>Martes 26</w:t>
      </w:r>
      <w:r w:rsidRPr="00E22677">
        <w:rPr>
          <w:rFonts w:asciiTheme="majorHAnsi" w:hAnsiTheme="majorHAnsi" w:cs="Arial"/>
          <w:b/>
          <w:color w:val="FF0000"/>
        </w:rPr>
        <w:t>/</w:t>
      </w:r>
      <w:r w:rsidR="00C842F0">
        <w:rPr>
          <w:rFonts w:asciiTheme="majorHAnsi" w:hAnsiTheme="majorHAnsi" w:cs="Arial"/>
          <w:b/>
          <w:color w:val="FF0000"/>
        </w:rPr>
        <w:t>0</w:t>
      </w:r>
      <w:r w:rsidR="00FD75B8">
        <w:rPr>
          <w:rFonts w:asciiTheme="majorHAnsi" w:hAnsiTheme="majorHAnsi" w:cs="Arial"/>
          <w:b/>
          <w:color w:val="FF0000"/>
        </w:rPr>
        <w:t>5</w:t>
      </w:r>
      <w:r w:rsidRPr="00E22677">
        <w:rPr>
          <w:rFonts w:asciiTheme="majorHAnsi" w:hAnsiTheme="majorHAnsi" w:cs="Arial"/>
          <w:b/>
          <w:color w:val="FF0000"/>
        </w:rPr>
        <w:t>/20</w:t>
      </w:r>
      <w:r w:rsidR="00C842F0">
        <w:rPr>
          <w:rFonts w:asciiTheme="majorHAnsi" w:hAnsiTheme="majorHAnsi" w:cs="Arial"/>
          <w:b/>
          <w:color w:val="FF0000"/>
        </w:rPr>
        <w:t>20</w:t>
      </w:r>
      <w:r w:rsidRPr="00E22677">
        <w:rPr>
          <w:rFonts w:asciiTheme="majorHAnsi" w:hAnsiTheme="majorHAnsi" w:cs="Arial"/>
          <w:b/>
          <w:color w:val="FF0000"/>
        </w:rPr>
        <w:t xml:space="preserve"> en horario de </w:t>
      </w:r>
      <w:r w:rsidR="00C842F0">
        <w:rPr>
          <w:rFonts w:asciiTheme="majorHAnsi" w:hAnsiTheme="majorHAnsi" w:cs="Arial"/>
          <w:b/>
          <w:color w:val="FF0000"/>
        </w:rPr>
        <w:t>9</w:t>
      </w:r>
      <w:r w:rsidRPr="00E22677">
        <w:rPr>
          <w:rFonts w:asciiTheme="majorHAnsi" w:hAnsiTheme="majorHAnsi" w:cs="Arial"/>
          <w:b/>
          <w:color w:val="FF0000"/>
        </w:rPr>
        <w:t>:</w:t>
      </w:r>
      <w:r w:rsidR="00C842F0">
        <w:rPr>
          <w:rFonts w:asciiTheme="majorHAnsi" w:hAnsiTheme="majorHAnsi" w:cs="Arial"/>
          <w:b/>
          <w:color w:val="FF0000"/>
        </w:rPr>
        <w:t>3</w:t>
      </w:r>
      <w:r w:rsidRPr="00E22677">
        <w:rPr>
          <w:rFonts w:asciiTheme="majorHAnsi" w:hAnsiTheme="majorHAnsi" w:cs="Arial"/>
          <w:b/>
          <w:color w:val="FF0000"/>
        </w:rPr>
        <w:t xml:space="preserve">0 am hasta las </w:t>
      </w:r>
      <w:r w:rsidR="00C842F0">
        <w:rPr>
          <w:rFonts w:asciiTheme="majorHAnsi" w:hAnsiTheme="majorHAnsi" w:cs="Arial"/>
          <w:b/>
          <w:color w:val="FF0000"/>
        </w:rPr>
        <w:t>10</w:t>
      </w:r>
      <w:r w:rsidRPr="00E22677">
        <w:rPr>
          <w:rFonts w:asciiTheme="majorHAnsi" w:hAnsiTheme="majorHAnsi" w:cs="Arial"/>
          <w:b/>
          <w:color w:val="FF0000"/>
        </w:rPr>
        <w:t>:</w:t>
      </w:r>
      <w:r w:rsidR="00FD75B8">
        <w:rPr>
          <w:rFonts w:asciiTheme="majorHAnsi" w:hAnsiTheme="majorHAnsi" w:cs="Arial"/>
          <w:b/>
          <w:color w:val="FF0000"/>
        </w:rPr>
        <w:t>3</w:t>
      </w:r>
      <w:r w:rsidRPr="00E22677">
        <w:rPr>
          <w:rFonts w:asciiTheme="majorHAnsi" w:hAnsiTheme="majorHAnsi" w:cs="Arial"/>
          <w:b/>
          <w:color w:val="FF0000"/>
        </w:rPr>
        <w:t>0</w:t>
      </w:r>
      <w:r w:rsidR="00C842F0">
        <w:rPr>
          <w:rFonts w:asciiTheme="majorHAnsi" w:hAnsiTheme="majorHAnsi" w:cs="Arial"/>
          <w:b/>
          <w:color w:val="FF0000"/>
        </w:rPr>
        <w:t>a</w:t>
      </w:r>
      <w:r w:rsidRPr="00E22677">
        <w:rPr>
          <w:rFonts w:asciiTheme="majorHAnsi" w:hAnsiTheme="majorHAnsi" w:cs="Arial"/>
          <w:b/>
          <w:color w:val="FF0000"/>
        </w:rPr>
        <w:t>m</w:t>
      </w:r>
      <w:r w:rsidR="00C3534E">
        <w:rPr>
          <w:rFonts w:asciiTheme="majorHAnsi" w:hAnsiTheme="majorHAnsi" w:cs="Arial"/>
          <w:b/>
          <w:color w:val="FF0000"/>
        </w:rPr>
        <w:t>,</w:t>
      </w:r>
      <w:r w:rsidRPr="00E22677">
        <w:rPr>
          <w:rFonts w:asciiTheme="majorHAnsi" w:hAnsiTheme="majorHAnsi" w:cs="Arial"/>
          <w:b/>
          <w:color w:val="FF0000"/>
        </w:rPr>
        <w:t xml:space="preserve"> los oferentes que no envíen muestra serán descalificados del proceso, serán recibidas </w:t>
      </w:r>
      <w:r w:rsidR="00C842F0">
        <w:rPr>
          <w:rFonts w:asciiTheme="majorHAnsi" w:hAnsiTheme="majorHAnsi" w:cs="Arial"/>
          <w:b/>
          <w:color w:val="FF0000"/>
        </w:rPr>
        <w:t xml:space="preserve">en el </w:t>
      </w:r>
      <w:r w:rsidR="00C3534E">
        <w:rPr>
          <w:rFonts w:asciiTheme="majorHAnsi" w:hAnsiTheme="majorHAnsi" w:cs="Arial"/>
          <w:b/>
          <w:color w:val="FF0000"/>
        </w:rPr>
        <w:t>departamento de Compras Cuarto piso del CECANOT.</w:t>
      </w:r>
      <w:bookmarkEnd w:id="11"/>
      <w:bookmarkEnd w:id="12"/>
    </w:p>
    <w:p w14:paraId="43952B0E" w14:textId="4CA1A2DC" w:rsidR="002A6FB3" w:rsidRDefault="002A6FB3" w:rsidP="00610F90">
      <w:pPr>
        <w:spacing w:after="0" w:line="240" w:lineRule="auto"/>
        <w:jc w:val="both"/>
        <w:rPr>
          <w:rFonts w:ascii="Century Gothic" w:hAnsi="Century Gothic" w:cs="Arial"/>
        </w:rPr>
      </w:pPr>
    </w:p>
    <w:p w14:paraId="6FF1A58A" w14:textId="77777777" w:rsidR="002A6FB3" w:rsidRDefault="002A6FB3" w:rsidP="00610F90">
      <w:pPr>
        <w:spacing w:after="0" w:line="240" w:lineRule="auto"/>
        <w:jc w:val="both"/>
        <w:rPr>
          <w:rFonts w:ascii="Century Gothic" w:hAnsi="Century Gothic" w:cs="Arial"/>
        </w:rPr>
      </w:pPr>
    </w:p>
    <w:p w14:paraId="7F8CE4CC" w14:textId="77777777" w:rsidR="00176186" w:rsidRDefault="00176186" w:rsidP="00610F90">
      <w:pPr>
        <w:spacing w:after="0" w:line="240" w:lineRule="auto"/>
        <w:ind w:firstLine="720"/>
        <w:jc w:val="both"/>
        <w:rPr>
          <w:rFonts w:ascii="Century Gothic" w:hAnsi="Century Gothic" w:cs="Arial"/>
          <w:b/>
        </w:rPr>
      </w:pPr>
      <w:r w:rsidRPr="00610F90">
        <w:rPr>
          <w:rFonts w:ascii="Century Gothic" w:hAnsi="Century Gothic" w:cs="Arial"/>
          <w:b/>
        </w:rPr>
        <w:t>Entrega de los Bienes y Servicios e Inicio del Suministro.</w:t>
      </w:r>
    </w:p>
    <w:p w14:paraId="5B325933" w14:textId="77777777" w:rsidR="009006C5" w:rsidRPr="00610F90" w:rsidRDefault="009006C5" w:rsidP="00610F90">
      <w:pPr>
        <w:spacing w:after="0" w:line="240" w:lineRule="auto"/>
        <w:ind w:firstLine="720"/>
        <w:jc w:val="both"/>
        <w:rPr>
          <w:rFonts w:ascii="Century Gothic" w:hAnsi="Century Gothic" w:cs="Arial"/>
        </w:rPr>
      </w:pPr>
    </w:p>
    <w:p w14:paraId="3594D35E" w14:textId="322FA623" w:rsidR="00361598" w:rsidRDefault="00176186" w:rsidP="00361598">
      <w:pPr>
        <w:jc w:val="both"/>
        <w:rPr>
          <w:rFonts w:ascii="Century Gothic" w:hAnsi="Century Gothic" w:cs="Arial"/>
          <w:b/>
          <w:color w:val="C00000"/>
        </w:rPr>
      </w:pPr>
      <w:r w:rsidRPr="00610F90">
        <w:rPr>
          <w:rFonts w:ascii="Century Gothic" w:hAnsi="Century Gothic" w:cs="Arial"/>
          <w:b/>
          <w:color w:val="C00000"/>
        </w:rPr>
        <w:t>Los bienes adjudicados serán entregados por el adjudicatario, en tres partidas las mismas serán acordadas entre las partes.</w:t>
      </w:r>
    </w:p>
    <w:p w14:paraId="297D8ED2" w14:textId="77777777" w:rsidR="00E80C9F" w:rsidRPr="00B6721A" w:rsidRDefault="00E80C9F" w:rsidP="00F13599">
      <w:pPr>
        <w:rPr>
          <w:rFonts w:ascii="Arial" w:hAnsi="Arial" w:cs="Arial"/>
          <w:b/>
          <w:color w:val="C00000"/>
          <w:sz w:val="24"/>
          <w:szCs w:val="24"/>
          <w:lang w:val="es-ES"/>
        </w:rPr>
      </w:pPr>
    </w:p>
    <w:sectPr w:rsidR="00E80C9F" w:rsidRPr="00B6721A" w:rsidSect="00421553">
      <w:headerReference w:type="default" r:id="rId9"/>
      <w:footerReference w:type="default" r:id="rId10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35993" w14:textId="77777777" w:rsidR="00C753DA" w:rsidRDefault="00C753DA" w:rsidP="00C06B3D">
      <w:pPr>
        <w:spacing w:after="0" w:line="240" w:lineRule="auto"/>
      </w:pPr>
      <w:r>
        <w:separator/>
      </w:r>
    </w:p>
  </w:endnote>
  <w:endnote w:type="continuationSeparator" w:id="0">
    <w:p w14:paraId="67D379EF" w14:textId="77777777" w:rsidR="00C753DA" w:rsidRDefault="00C753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382BB" w14:textId="47D962E5" w:rsidR="00C753DA" w:rsidRDefault="0047265C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D2A61E" wp14:editId="64270435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1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857280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562B345F" w14:textId="69B76D12" w:rsidR="00C753DA" w:rsidRDefault="0047265C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F3BB2CE" wp14:editId="178879DA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712C43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528504B1" w14:textId="77777777" w:rsidR="00C753DA" w:rsidRDefault="00C753DA" w:rsidP="009C0EB1">
    <w:pPr>
      <w:pStyle w:val="Piedepgina"/>
      <w:jc w:val="center"/>
      <w:rPr>
        <w:noProof/>
        <w:color w:val="006666"/>
      </w:rPr>
    </w:pPr>
  </w:p>
  <w:p w14:paraId="5411CE85" w14:textId="77777777" w:rsidR="00C753DA" w:rsidRDefault="00C753DA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A2CA473" w14:textId="77777777" w:rsidR="00C753DA" w:rsidRPr="0023567C" w:rsidRDefault="00C753DA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0AB07" w14:textId="77777777" w:rsidR="00C753DA" w:rsidRDefault="00C753DA" w:rsidP="00C06B3D">
      <w:pPr>
        <w:spacing w:after="0" w:line="240" w:lineRule="auto"/>
      </w:pPr>
      <w:r>
        <w:separator/>
      </w:r>
    </w:p>
  </w:footnote>
  <w:footnote w:type="continuationSeparator" w:id="0">
    <w:p w14:paraId="695F861D" w14:textId="77777777" w:rsidR="00C753DA" w:rsidRDefault="00C753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9D30F" w14:textId="6AA08915" w:rsidR="00C842F0" w:rsidRDefault="00C842F0" w:rsidP="00C842F0">
    <w:pPr>
      <w:pStyle w:val="Encabezado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B30A2E1" wp14:editId="441EBF5F">
          <wp:simplePos x="0" y="0"/>
          <wp:positionH relativeFrom="column">
            <wp:posOffset>5639435</wp:posOffset>
          </wp:positionH>
          <wp:positionV relativeFrom="paragraph">
            <wp:posOffset>-316230</wp:posOffset>
          </wp:positionV>
          <wp:extent cx="775970" cy="83121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1" locked="0" layoutInCell="1" allowOverlap="1" wp14:anchorId="73E5722B" wp14:editId="1410484A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2884170" cy="1082040"/>
          <wp:effectExtent l="0" t="0" r="0" b="0"/>
          <wp:wrapThrough wrapText="bothSides">
            <wp:wrapPolygon edited="0">
              <wp:start x="0" y="0"/>
              <wp:lineTo x="0" y="21296"/>
              <wp:lineTo x="285" y="21296"/>
              <wp:lineTo x="856" y="20535"/>
              <wp:lineTo x="21258" y="12930"/>
              <wp:lineTo x="21400" y="10268"/>
              <wp:lineTo x="16978" y="7606"/>
              <wp:lineTo x="10700" y="6085"/>
              <wp:lineTo x="18690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288417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02AE9B" w14:textId="77777777" w:rsidR="00C842F0" w:rsidRDefault="00C842F0" w:rsidP="00C842F0">
    <w:pPr>
      <w:pStyle w:val="Encabezado"/>
    </w:pPr>
  </w:p>
  <w:p w14:paraId="12F14714" w14:textId="77777777" w:rsidR="00C842F0" w:rsidRPr="0023567C" w:rsidRDefault="00C842F0" w:rsidP="00C842F0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14:paraId="4D408AC7" w14:textId="77777777" w:rsidR="00C842F0" w:rsidRDefault="00C842F0" w:rsidP="00C842F0">
    <w:pPr>
      <w:pStyle w:val="msonospacing0"/>
      <w:rPr>
        <w:color w:val="008000"/>
        <w:lang w:val="es-DO"/>
      </w:rPr>
    </w:pPr>
    <w:r>
      <w:rPr>
        <w:color w:val="008000"/>
        <w:lang w:val="es-DO"/>
      </w:rPr>
      <w:t xml:space="preserve">                                            </w:t>
    </w:r>
    <w:r w:rsidRPr="0023567C">
      <w:rPr>
        <w:color w:val="008000"/>
        <w:lang w:val="es-DO"/>
      </w:rPr>
      <w:t>Centro Cardio-Neuro Oftalmológico y Trasplante</w:t>
    </w:r>
  </w:p>
  <w:p w14:paraId="4018DD31" w14:textId="77777777" w:rsidR="00C842F0" w:rsidRPr="0023567C" w:rsidRDefault="00C842F0" w:rsidP="00C842F0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14:paraId="14EA8608" w14:textId="77777777" w:rsidR="00C842F0" w:rsidRPr="0023567C" w:rsidRDefault="00C842F0" w:rsidP="00C842F0">
    <w:pPr>
      <w:pStyle w:val="msonospacing0"/>
      <w:rPr>
        <w:lang w:val="es-DO"/>
      </w:rPr>
    </w:pPr>
    <w:r>
      <w:rPr>
        <w:color w:val="800080"/>
        <w:lang w:val="es-DO"/>
      </w:rPr>
      <w:t xml:space="preserve">                                                                        </w:t>
    </w:r>
    <w:r w:rsidRPr="0023567C">
      <w:rPr>
        <w:lang w:val="es-DO"/>
      </w:rPr>
      <w:t>RNC  4-3006345-2</w:t>
    </w:r>
  </w:p>
  <w:p w14:paraId="0424A399" w14:textId="77777777" w:rsidR="00C842F0" w:rsidRPr="0023567C" w:rsidRDefault="00C842F0" w:rsidP="00C842F0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  <w:r w:rsidRPr="0023567C">
      <w:rPr>
        <w:rFonts w:ascii="Calibri" w:eastAsia="Calibri" w:hAnsi="Calibri" w:cs="Times New Roman"/>
        <w:b/>
        <w:lang w:val="es-DO"/>
      </w:rPr>
      <w:t>“A</w:t>
    </w:r>
    <w:r>
      <w:rPr>
        <w:rFonts w:ascii="Calibri" w:eastAsia="Calibri" w:hAnsi="Calibri" w:cs="Times New Roman"/>
        <w:b/>
        <w:lang w:val="es-DO"/>
      </w:rPr>
      <w:t>ño de la consolidación de la Seguridad Alimentaria”</w:t>
    </w:r>
  </w:p>
  <w:p w14:paraId="0CA4CB06" w14:textId="77777777" w:rsidR="00C842F0" w:rsidRPr="00ED7BF2" w:rsidRDefault="00C842F0" w:rsidP="00C842F0">
    <w:pPr>
      <w:pStyle w:val="Encabezado"/>
      <w:jc w:val="center"/>
      <w:rPr>
        <w:b/>
        <w:sz w:val="28"/>
        <w:szCs w:val="28"/>
      </w:rPr>
    </w:pPr>
  </w:p>
  <w:p w14:paraId="290D5FA0" w14:textId="77777777" w:rsidR="00C842F0" w:rsidRDefault="00C842F0" w:rsidP="00C842F0">
    <w:pPr>
      <w:pStyle w:val="Encabezado"/>
      <w:ind w:left="1416"/>
    </w:pPr>
    <w:r>
      <w:tab/>
      <w:t xml:space="preserve">                                                                                                                         </w:t>
    </w:r>
  </w:p>
  <w:p w14:paraId="4419EA0F" w14:textId="77777777" w:rsidR="00C753DA" w:rsidRDefault="00C753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2029C"/>
    <w:multiLevelType w:val="multilevel"/>
    <w:tmpl w:val="851C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0F51B0"/>
    <w:multiLevelType w:val="hybridMultilevel"/>
    <w:tmpl w:val="2B8C2908"/>
    <w:lvl w:ilvl="0" w:tplc="1C0A000F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5"/>
  </w:num>
  <w:num w:numId="14">
    <w:abstractNumId w:val="6"/>
  </w:num>
  <w:num w:numId="15">
    <w:abstractNumId w:val="1"/>
  </w:num>
  <w:num w:numId="16">
    <w:abstractNumId w:val="5"/>
  </w:num>
  <w:num w:numId="17">
    <w:abstractNumId w:val="3"/>
  </w:num>
  <w:num w:numId="18">
    <w:abstractNumId w:val="22"/>
  </w:num>
  <w:num w:numId="19">
    <w:abstractNumId w:val="16"/>
  </w:num>
  <w:num w:numId="20">
    <w:abstractNumId w:val="20"/>
  </w:num>
  <w:num w:numId="21">
    <w:abstractNumId w:val="10"/>
  </w:num>
  <w:num w:numId="22">
    <w:abstractNumId w:val="21"/>
  </w:num>
  <w:num w:numId="23">
    <w:abstractNumId w:val="8"/>
  </w:num>
  <w:num w:numId="24">
    <w:abstractNumId w:val="11"/>
  </w:num>
  <w:num w:numId="25">
    <w:abstractNumId w:val="13"/>
  </w:num>
  <w:num w:numId="26">
    <w:abstractNumId w:val="14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12528"/>
    <w:rsid w:val="00093BF7"/>
    <w:rsid w:val="000D54E2"/>
    <w:rsid w:val="00176186"/>
    <w:rsid w:val="00185691"/>
    <w:rsid w:val="001A62BA"/>
    <w:rsid w:val="001E353C"/>
    <w:rsid w:val="002225A7"/>
    <w:rsid w:val="00232813"/>
    <w:rsid w:val="002338F9"/>
    <w:rsid w:val="0023567C"/>
    <w:rsid w:val="00240178"/>
    <w:rsid w:val="00261C70"/>
    <w:rsid w:val="00283164"/>
    <w:rsid w:val="00293D1E"/>
    <w:rsid w:val="002A6FB3"/>
    <w:rsid w:val="002D7F02"/>
    <w:rsid w:val="00312A66"/>
    <w:rsid w:val="003206C1"/>
    <w:rsid w:val="00346356"/>
    <w:rsid w:val="00361598"/>
    <w:rsid w:val="00386A60"/>
    <w:rsid w:val="00387996"/>
    <w:rsid w:val="003903A8"/>
    <w:rsid w:val="003D581E"/>
    <w:rsid w:val="00403AC1"/>
    <w:rsid w:val="00403BA3"/>
    <w:rsid w:val="00421553"/>
    <w:rsid w:val="004401A1"/>
    <w:rsid w:val="00470BCF"/>
    <w:rsid w:val="0047265C"/>
    <w:rsid w:val="00474AB1"/>
    <w:rsid w:val="00476D2D"/>
    <w:rsid w:val="0049018F"/>
    <w:rsid w:val="004D4E9B"/>
    <w:rsid w:val="00560912"/>
    <w:rsid w:val="00563866"/>
    <w:rsid w:val="00574DA7"/>
    <w:rsid w:val="005C15A3"/>
    <w:rsid w:val="005C64E7"/>
    <w:rsid w:val="005F0FAF"/>
    <w:rsid w:val="00600E80"/>
    <w:rsid w:val="00610F90"/>
    <w:rsid w:val="00632CAF"/>
    <w:rsid w:val="00633B45"/>
    <w:rsid w:val="006C71B5"/>
    <w:rsid w:val="006D19C1"/>
    <w:rsid w:val="007009AD"/>
    <w:rsid w:val="00712A89"/>
    <w:rsid w:val="00720B7A"/>
    <w:rsid w:val="0075130E"/>
    <w:rsid w:val="007519E3"/>
    <w:rsid w:val="00775492"/>
    <w:rsid w:val="00782F75"/>
    <w:rsid w:val="00792968"/>
    <w:rsid w:val="00794215"/>
    <w:rsid w:val="007C1923"/>
    <w:rsid w:val="007C2D42"/>
    <w:rsid w:val="007C5DA0"/>
    <w:rsid w:val="007D77A5"/>
    <w:rsid w:val="00802A96"/>
    <w:rsid w:val="008502DA"/>
    <w:rsid w:val="008B7E98"/>
    <w:rsid w:val="008E7C3C"/>
    <w:rsid w:val="009006C5"/>
    <w:rsid w:val="009021C1"/>
    <w:rsid w:val="009200EA"/>
    <w:rsid w:val="0092028E"/>
    <w:rsid w:val="00924EA6"/>
    <w:rsid w:val="00944774"/>
    <w:rsid w:val="00952B18"/>
    <w:rsid w:val="009C0EB1"/>
    <w:rsid w:val="009C37F2"/>
    <w:rsid w:val="009D63AF"/>
    <w:rsid w:val="009E1DC4"/>
    <w:rsid w:val="00A65ED6"/>
    <w:rsid w:val="00A90C85"/>
    <w:rsid w:val="00A914E7"/>
    <w:rsid w:val="00A975D9"/>
    <w:rsid w:val="00AB28CE"/>
    <w:rsid w:val="00AC3A0B"/>
    <w:rsid w:val="00AF512B"/>
    <w:rsid w:val="00B17F4E"/>
    <w:rsid w:val="00B2160B"/>
    <w:rsid w:val="00B51023"/>
    <w:rsid w:val="00B6721A"/>
    <w:rsid w:val="00BE0615"/>
    <w:rsid w:val="00C06B3D"/>
    <w:rsid w:val="00C3534E"/>
    <w:rsid w:val="00C43B02"/>
    <w:rsid w:val="00C753DA"/>
    <w:rsid w:val="00C842F0"/>
    <w:rsid w:val="00C91604"/>
    <w:rsid w:val="00CC7AED"/>
    <w:rsid w:val="00CD12B4"/>
    <w:rsid w:val="00CF1A4F"/>
    <w:rsid w:val="00D201BD"/>
    <w:rsid w:val="00D25BD2"/>
    <w:rsid w:val="00D56DC9"/>
    <w:rsid w:val="00D660B2"/>
    <w:rsid w:val="00D701D8"/>
    <w:rsid w:val="00D71F95"/>
    <w:rsid w:val="00D9360D"/>
    <w:rsid w:val="00D948D1"/>
    <w:rsid w:val="00E22677"/>
    <w:rsid w:val="00E678C5"/>
    <w:rsid w:val="00E80C9F"/>
    <w:rsid w:val="00E9146C"/>
    <w:rsid w:val="00EA0478"/>
    <w:rsid w:val="00F13599"/>
    <w:rsid w:val="00F40DBF"/>
    <w:rsid w:val="00F44A1F"/>
    <w:rsid w:val="00F5649B"/>
    <w:rsid w:val="00F61900"/>
    <w:rsid w:val="00FD75B8"/>
    <w:rsid w:val="00FE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480F98AA"/>
  <w15:docId w15:val="{07D8538C-66DE-44B8-9E38-FD8E1FC1A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9006C5"/>
    <w:pPr>
      <w:keepNext/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ind w:left="720" w:hanging="360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9006C5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86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D40EA-B462-4A0C-9242-4854AD0D7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745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CECANOT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Namibia Paulino</cp:lastModifiedBy>
  <cp:revision>2</cp:revision>
  <cp:lastPrinted>2020-05-19T13:29:00Z</cp:lastPrinted>
  <dcterms:created xsi:type="dcterms:W3CDTF">2020-05-21T14:06:00Z</dcterms:created>
  <dcterms:modified xsi:type="dcterms:W3CDTF">2020-05-21T14:06:00Z</dcterms:modified>
</cp:coreProperties>
</file>